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7AA" w:rsidRDefault="004137AA" w:rsidP="006E0EE1">
      <w:pPr>
        <w:pStyle w:val="Vrazncitt"/>
        <w:rPr>
          <w:rFonts w:eastAsiaTheme="minorEastAsia"/>
        </w:rPr>
      </w:pPr>
      <w:r>
        <w:rPr>
          <w:rFonts w:eastAsiaTheme="minorEastAsia"/>
        </w:rPr>
        <w:t>Creation of G – Generating Matrix</w:t>
      </w:r>
    </w:p>
    <w:p w:rsidR="004137AA" w:rsidRDefault="004137AA" w:rsidP="004137AA">
      <w:pPr>
        <w:pStyle w:val="Odstavecseseznamem"/>
        <w:numPr>
          <w:ilvl w:val="0"/>
          <w:numId w:val="3"/>
        </w:numPr>
      </w:pPr>
      <w:r>
        <w:t>All bit positions</w:t>
      </w:r>
      <w:r w:rsidR="009F199E">
        <w:t xml:space="preserve">, which value is equal to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="009F199E">
        <w:t xml:space="preserve"> are used as parity bits.</w:t>
      </w:r>
    </w:p>
    <w:p w:rsidR="00E339A9" w:rsidRDefault="00E339A9" w:rsidP="004137AA">
      <w:pPr>
        <w:pStyle w:val="Odstavecseseznamem"/>
        <w:numPr>
          <w:ilvl w:val="0"/>
          <w:numId w:val="3"/>
        </w:numPr>
      </w:pPr>
      <w:r>
        <w:t>Otherwise fill with Identity matrix as follows:</w:t>
      </w:r>
    </w:p>
    <w:p w:rsidR="009F199E" w:rsidRPr="009F199E" w:rsidRDefault="00D5387D" w:rsidP="009F199E">
      <w:pPr>
        <w:rPr>
          <w:sz w:val="1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18"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18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3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4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18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5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18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6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18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18"/>
                          </w:rPr>
                          <m:t>7</m:t>
                        </m:r>
                      </m:sub>
                    </m:sSub>
                  </m:e>
                </m:mr>
              </m:m>
            </m:e>
          </m:d>
        </m:oMath>
      </m:oMathPara>
    </w:p>
    <w:p w:rsidR="004137AA" w:rsidRPr="009F199E" w:rsidRDefault="00D5387D" w:rsidP="004137AA"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9F199E" w:rsidRDefault="009F199E" w:rsidP="009F199E">
      <w:pPr>
        <w:pStyle w:val="Odstavecseseznamem"/>
        <w:numPr>
          <w:ilvl w:val="0"/>
          <w:numId w:val="3"/>
        </w:numPr>
      </w:pPr>
      <w:r>
        <w:t>Fill in the missing parity bits:</w:t>
      </w:r>
    </w:p>
    <w:p w:rsidR="009F199E" w:rsidRDefault="009F199E" w:rsidP="009F199E">
      <w:pPr>
        <w:pStyle w:val="Odstavecseseznamem"/>
        <w:numPr>
          <w:ilvl w:val="1"/>
          <w:numId w:val="3"/>
        </w:numPr>
      </w:pPr>
      <w:r>
        <w:t>For p</w:t>
      </w:r>
      <w:r w:rsidRPr="009F199E">
        <w:rPr>
          <w:vertAlign w:val="subscript"/>
        </w:rPr>
        <w:t>1</w:t>
      </w:r>
      <w:r>
        <w:t>: Check Bit | Skip Bit | Check bit | Skip bit | Check bit …</w:t>
      </w:r>
    </w:p>
    <w:p w:rsidR="009F199E" w:rsidRDefault="00D5387D" w:rsidP="009F199E">
      <w:pPr>
        <w:pStyle w:val="Odstavecseseznamem"/>
        <w:ind w:left="144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=0</m:t>
        </m:r>
      </m:oMath>
      <w:r w:rsidR="009F199E">
        <w:t xml:space="preserve"> … Sum must be equal to 0, choose </w:t>
      </w:r>
      <w:r w:rsidR="009F199E" w:rsidRPr="009F199E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a1 (p1)</w:t>
      </w:r>
      <w:r w:rsidR="009F199E">
        <w:t xml:space="preserve"> </w:t>
      </w:r>
      <w:r w:rsidR="009F199E" w:rsidRPr="009F199E">
        <w:t>accordingly</w:t>
      </w:r>
    </w:p>
    <w:p w:rsidR="00E339A9" w:rsidRDefault="009F199E" w:rsidP="00E339A9">
      <w:pPr>
        <w:pStyle w:val="Odstavecseseznamem"/>
        <w:numPr>
          <w:ilvl w:val="1"/>
          <w:numId w:val="3"/>
        </w:numPr>
      </w:pPr>
      <w:r>
        <w:t>For p</w:t>
      </w:r>
      <w:r w:rsidRPr="00E339A9">
        <w:rPr>
          <w:vertAlign w:val="subscript"/>
        </w:rPr>
        <w:t>2</w:t>
      </w:r>
      <w:r>
        <w:t xml:space="preserve">: Skip First | Check Bit | </w:t>
      </w:r>
      <w:r w:rsidR="00E339A9">
        <w:t>Check Bit | Skip Bit | Skip Bit …</w:t>
      </w:r>
    </w:p>
    <w:p w:rsidR="00E339A9" w:rsidRPr="004137AA" w:rsidRDefault="00D5387D" w:rsidP="00E339A9">
      <w:pPr>
        <w:pStyle w:val="Odstavecseseznamem"/>
        <w:ind w:left="144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=0</m:t>
        </m:r>
      </m:oMath>
      <w:r w:rsidR="00E339A9">
        <w:t xml:space="preserve"> … Sum must be equal to 0, choose </w:t>
      </w:r>
      <w:r w:rsidR="00E339A9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a2</w:t>
      </w:r>
      <w:r w:rsidR="00E339A9" w:rsidRPr="009F199E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 w:rsidR="00E339A9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p2</w:t>
      </w:r>
      <w:r w:rsidR="00E339A9" w:rsidRPr="009F199E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="00E339A9">
        <w:t xml:space="preserve"> </w:t>
      </w:r>
      <w:r w:rsidR="00E339A9" w:rsidRPr="009F199E">
        <w:t>accordingly</w:t>
      </w:r>
    </w:p>
    <w:p w:rsidR="00E339A9" w:rsidRDefault="00E339A9" w:rsidP="00E339A9">
      <w:pPr>
        <w:pStyle w:val="Odstavecseseznamem"/>
        <w:numPr>
          <w:ilvl w:val="1"/>
          <w:numId w:val="3"/>
        </w:numPr>
      </w:pPr>
      <w:r>
        <w:t>For p</w:t>
      </w:r>
      <w:r>
        <w:rPr>
          <w:vertAlign w:val="subscript"/>
        </w:rPr>
        <w:t>3</w:t>
      </w:r>
      <w:r>
        <w:t>: Skip First 3 | Check Bit | Check Bit |Check Bit | Check Bit …</w:t>
      </w:r>
    </w:p>
    <w:p w:rsidR="00666B1E" w:rsidRPr="004137AA" w:rsidRDefault="00D5387D" w:rsidP="00666B1E">
      <w:pPr>
        <w:pStyle w:val="Odstavecseseznamem"/>
        <w:ind w:left="144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=0</m:t>
        </m:r>
      </m:oMath>
      <w:r w:rsidR="00E339A9">
        <w:t xml:space="preserve"> … Sum must be equal to 0, choose </w:t>
      </w:r>
      <w:r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a4</w:t>
      </w:r>
      <w:bookmarkStart w:id="0" w:name="_GoBack"/>
      <w:bookmarkEnd w:id="0"/>
      <w:r w:rsidR="00E339A9" w:rsidRPr="009F199E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 w:rsidR="00E339A9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p3</w:t>
      </w:r>
      <w:r w:rsidR="00E339A9" w:rsidRPr="009F199E">
        <w:rPr>
          <w:color w:val="1CADE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="00E339A9">
        <w:t xml:space="preserve"> </w:t>
      </w:r>
      <w:r w:rsidR="00E339A9" w:rsidRPr="009F199E">
        <w:t>accordingly</w:t>
      </w:r>
    </w:p>
    <w:p w:rsidR="004137AA" w:rsidRDefault="00E339A9" w:rsidP="00E339A9">
      <w:pPr>
        <w:pStyle w:val="Odstavecseseznamem"/>
        <w:numPr>
          <w:ilvl w:val="0"/>
          <w:numId w:val="3"/>
        </w:numPr>
      </w:pPr>
      <w:r>
        <w:t xml:space="preserve">Convert G to standard shape of </w:t>
      </w:r>
      <m:oMath>
        <m:r>
          <w:rPr>
            <w:rFonts w:ascii="Cambria Math" w:hAnsi="Cambria Math"/>
          </w:rPr>
          <m:t>G=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I|P</m:t>
            </m:r>
          </m:e>
        </m:d>
      </m:oMath>
    </w:p>
    <w:p w:rsidR="00E339A9" w:rsidRPr="00E339A9" w:rsidRDefault="00D5387D" w:rsidP="00E339A9">
      <w:pPr>
        <w:pStyle w:val="Odstavecseseznamem"/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:rsidR="00E339A9" w:rsidRPr="009F199E" w:rsidRDefault="00E339A9" w:rsidP="00E339A9">
      <w:pPr>
        <w:pStyle w:val="Odstavecseseznamem"/>
        <w:numPr>
          <w:ilvl w:val="0"/>
          <w:numId w:val="3"/>
        </w:numPr>
      </w:pPr>
      <w:r>
        <w:t xml:space="preserve">Create a control matrix </w:t>
      </w:r>
      <m:oMath>
        <m:r>
          <w:rPr>
            <w:rFonts w:ascii="Cambria Math" w:hAnsi="Cambria Math"/>
          </w:rPr>
          <m:t xml:space="preserve"> H 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T</m:t>
                </m:r>
              </m:sup>
            </m:sSup>
            <m:r>
              <w:rPr>
                <w:rFonts w:ascii="Cambria Math" w:hAnsi="Cambria Math"/>
              </w:rPr>
              <m:t>|I</m:t>
            </m:r>
          </m:e>
        </m:d>
      </m:oMath>
    </w:p>
    <w:p w:rsidR="00E339A9" w:rsidRPr="004137AA" w:rsidRDefault="00E339A9" w:rsidP="00E339A9">
      <w:pPr>
        <w:ind w:left="360"/>
      </w:pPr>
    </w:p>
    <w:p w:rsidR="006C2238" w:rsidRPr="00474E92" w:rsidRDefault="006C2238" w:rsidP="00474E92">
      <w:pPr>
        <w:pStyle w:val="Vrazncitt"/>
        <w:rPr>
          <w:rFonts w:eastAsiaTheme="minorEastAsia"/>
        </w:rPr>
      </w:pPr>
      <w:r>
        <w:rPr>
          <w:rFonts w:eastAsiaTheme="minorEastAsia"/>
        </w:rPr>
        <w:t xml:space="preserve">Hamming </w:t>
      </w:r>
      <w:r>
        <w:rPr>
          <w:rFonts w:eastAsiaTheme="minorEastAsia"/>
          <w:lang w:val="en-US"/>
        </w:rPr>
        <w:t>[7,4]</w:t>
      </w:r>
      <w:r>
        <w:rPr>
          <w:rFonts w:eastAsiaTheme="minorEastAsia"/>
        </w:rPr>
        <w:t xml:space="preserve"> </w:t>
      </w:r>
      <w:r w:rsidR="006E0EE1">
        <w:rPr>
          <w:rFonts w:eastAsiaTheme="minorEastAsia"/>
        </w:rPr>
        <w:t>Codeword generation</w:t>
      </w:r>
      <w:r>
        <w:rPr>
          <w:rFonts w:eastAsiaTheme="minorEastAsia"/>
        </w:rPr>
        <w:t xml:space="preserve"> C = d*G</w:t>
      </w:r>
    </w:p>
    <w:p w:rsidR="003477F5" w:rsidRPr="006E0EE1" w:rsidRDefault="00D5387D">
      <w:pPr>
        <w:rPr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4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*</m:t>
          </m:r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6E0EE1" w:rsidRDefault="006E0EE1" w:rsidP="00680935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E0EE1">
        <w:rPr>
          <w:sz w:val="22"/>
          <w:szCs w:val="22"/>
        </w:rPr>
        <w:t>B … Data Bits</w:t>
      </w:r>
      <w:r w:rsidR="00680935">
        <w:rPr>
          <w:sz w:val="22"/>
          <w:szCs w:val="22"/>
        </w:rPr>
        <w:t xml:space="preserve"> | </w:t>
      </w:r>
      <w:r w:rsidRPr="00680935">
        <w:rPr>
          <w:sz w:val="22"/>
          <w:szCs w:val="22"/>
        </w:rPr>
        <w:t>P … Parity Bits</w:t>
      </w:r>
      <w:r w:rsidR="00680935">
        <w:rPr>
          <w:sz w:val="22"/>
          <w:szCs w:val="22"/>
        </w:rPr>
        <w:t xml:space="preserve"> | </w:t>
      </w:r>
      <w:r w:rsidRPr="00680935">
        <w:rPr>
          <w:sz w:val="22"/>
          <w:szCs w:val="22"/>
        </w:rPr>
        <w:t xml:space="preserve">D … Inut data bits (B </w:t>
      </w:r>
      <w:r>
        <w:sym w:font="Mathematica1" w:char="F040"/>
      </w:r>
      <w:r w:rsidRPr="00680935">
        <w:rPr>
          <w:sz w:val="22"/>
          <w:szCs w:val="22"/>
        </w:rPr>
        <w:t xml:space="preserve"> D)</w:t>
      </w:r>
      <w:r w:rsidR="00680935">
        <w:rPr>
          <w:sz w:val="22"/>
          <w:szCs w:val="22"/>
        </w:rPr>
        <w:t xml:space="preserve"> | </w:t>
      </w:r>
      <w:r w:rsidRPr="00680935">
        <w:rPr>
          <w:sz w:val="22"/>
          <w:szCs w:val="22"/>
        </w:rPr>
        <w:t>G …</w:t>
      </w:r>
      <w:r w:rsidR="00E339A9" w:rsidRPr="00680935">
        <w:rPr>
          <w:sz w:val="22"/>
          <w:szCs w:val="22"/>
        </w:rPr>
        <w:t xml:space="preserve"> Generating Matrix</w:t>
      </w:r>
    </w:p>
    <w:p w:rsidR="00666B1E" w:rsidRDefault="00666B1E" w:rsidP="00666B1E">
      <w:pPr>
        <w:rPr>
          <w:sz w:val="22"/>
          <w:szCs w:val="22"/>
        </w:rPr>
      </w:pPr>
    </w:p>
    <w:p w:rsidR="00666B1E" w:rsidRDefault="00666B1E" w:rsidP="00666B1E">
      <w:pPr>
        <w:rPr>
          <w:sz w:val="22"/>
          <w:szCs w:val="22"/>
        </w:rPr>
      </w:pPr>
    </w:p>
    <w:p w:rsidR="00666B1E" w:rsidRDefault="00666B1E" w:rsidP="00666B1E">
      <w:pPr>
        <w:rPr>
          <w:sz w:val="22"/>
          <w:szCs w:val="22"/>
        </w:rPr>
      </w:pPr>
    </w:p>
    <w:p w:rsidR="00666B1E" w:rsidRDefault="00666B1E" w:rsidP="00666B1E">
      <w:pPr>
        <w:rPr>
          <w:sz w:val="22"/>
          <w:szCs w:val="22"/>
        </w:rPr>
      </w:pPr>
    </w:p>
    <w:p w:rsidR="00666B1E" w:rsidRDefault="00666B1E" w:rsidP="00666B1E">
      <w:pPr>
        <w:rPr>
          <w:sz w:val="22"/>
          <w:szCs w:val="22"/>
        </w:rPr>
      </w:pPr>
    </w:p>
    <w:p w:rsidR="00666B1E" w:rsidRDefault="00666B1E" w:rsidP="00666B1E">
      <w:pPr>
        <w:rPr>
          <w:sz w:val="22"/>
          <w:szCs w:val="22"/>
        </w:rPr>
      </w:pPr>
    </w:p>
    <w:p w:rsidR="00726A8A" w:rsidRDefault="00726A8A" w:rsidP="00666B1E">
      <w:pPr>
        <w:rPr>
          <w:sz w:val="22"/>
          <w:szCs w:val="22"/>
        </w:rPr>
      </w:pPr>
    </w:p>
    <w:p w:rsidR="00666B1E" w:rsidRPr="00666B1E" w:rsidRDefault="00666B1E" w:rsidP="00666B1E">
      <w:pPr>
        <w:rPr>
          <w:sz w:val="22"/>
          <w:szCs w:val="22"/>
        </w:rPr>
      </w:pPr>
    </w:p>
    <w:p w:rsidR="006E0EE1" w:rsidRPr="006E0EE1" w:rsidRDefault="006E0EE1" w:rsidP="006E0EE1">
      <w:pPr>
        <w:pStyle w:val="Vrazncitt"/>
        <w:rPr>
          <w:rFonts w:eastAsiaTheme="minorEastAsia"/>
        </w:rPr>
      </w:pPr>
      <w:r>
        <w:rPr>
          <w:rFonts w:eastAsiaTheme="minorEastAsia"/>
        </w:rPr>
        <w:lastRenderedPageBreak/>
        <w:t>Simulated error matrix Er</w:t>
      </w:r>
      <w:r w:rsidR="004137AA">
        <w:rPr>
          <w:rFonts w:eastAsiaTheme="minorEastAsia"/>
        </w:rPr>
        <w:t xml:space="preserve"> (Identity matrix)</w:t>
      </w:r>
      <w:r>
        <w:rPr>
          <w:rFonts w:eastAsiaTheme="minorEastAsia"/>
        </w:rPr>
        <w:t xml:space="preserve"> and control matrix H:</w:t>
      </w:r>
    </w:p>
    <w:p w:rsidR="006C2238" w:rsidRPr="006E0EE1" w:rsidRDefault="006E0EE1">
      <w:pPr>
        <w:rPr>
          <w:sz w:val="22"/>
          <w:szCs w:val="22"/>
        </w:rPr>
      </w:pPr>
      <m:oMathPara>
        <m:oMath>
          <m:r>
            <w:rPr>
              <w:rFonts w:ascii="Cambria Math" w:hAnsi="Cambria Math" w:cstheme="majorBidi"/>
              <w:sz w:val="22"/>
              <w:szCs w:val="22"/>
            </w:rPr>
            <m:t xml:space="preserve">Er= </m:t>
          </m:r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z w:val="22"/>
              <w:szCs w:val="22"/>
            </w:rPr>
            <m:t xml:space="preserve"> H=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z w:val="22"/>
              <w:szCs w:val="22"/>
            </w:rPr>
            <m:t xml:space="preserve"> </m:t>
          </m:r>
        </m:oMath>
      </m:oMathPara>
    </w:p>
    <w:p w:rsidR="006E0EE1" w:rsidRDefault="006E0EE1" w:rsidP="006E0EE1">
      <w:pPr>
        <w:pStyle w:val="Vrazncitt"/>
      </w:pPr>
      <w:r>
        <w:t>Syndrome precalculation for all possible errors:</w:t>
      </w:r>
    </w:p>
    <w:p w:rsidR="006E0EE1" w:rsidRPr="006E0EE1" w:rsidRDefault="006E0EE1" w:rsidP="006E0EE1">
      <m:oMathPara>
        <m:oMath>
          <m:r>
            <w:rPr>
              <w:rFonts w:ascii="Cambria Math" w:hAnsi="Cambria Math"/>
            </w:rPr>
            <m:t>S=H*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</m:oMath>
      </m:oMathPara>
    </w:p>
    <w:p w:rsidR="006E0EE1" w:rsidRPr="006E0EE1" w:rsidRDefault="00D5387D" w:rsidP="006E0EE1">
      <w:pPr>
        <w:rPr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z w:val="22"/>
              <w:szCs w:val="22"/>
            </w:rPr>
            <m:t>*</m:t>
          </m:r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6E0EE1" w:rsidRDefault="004137AA" w:rsidP="006E0EE1">
      <w:pPr>
        <w:pStyle w:val="Odstavecseseznamem"/>
        <w:numPr>
          <w:ilvl w:val="0"/>
          <w:numId w:val="2"/>
        </w:numPr>
      </w:pPr>
      <w:r>
        <w:t>The mult</w:t>
      </w:r>
      <w:r w:rsidR="00666B1E">
        <w:t>iplication is H * Column</w:t>
      </w:r>
      <w:r>
        <w:t xml:space="preserve"> (Thus</w:t>
      </w:r>
      <w:r w:rsidR="00666B1E">
        <w:t xml:space="preserve"> 7 times to produce all syndrom</w:t>
      </w:r>
      <w:r>
        <w:t>s).</w:t>
      </w:r>
    </w:p>
    <w:p w:rsidR="00100BEA" w:rsidRDefault="00100BEA" w:rsidP="006E0EE1">
      <w:pPr>
        <w:pStyle w:val="Odstavecseseznamem"/>
        <w:numPr>
          <w:ilvl w:val="0"/>
          <w:numId w:val="2"/>
        </w:numPr>
      </w:pPr>
      <w:r>
        <w:t>For a given (non-zero) syndrome, the error is in a corresponding bit position of Er.</w:t>
      </w:r>
    </w:p>
    <w:p w:rsidR="00100BEA" w:rsidRPr="006E0EE1" w:rsidRDefault="00100BEA" w:rsidP="00100BEA">
      <w:pPr>
        <w:pStyle w:val="Odstavecseseznamem"/>
        <w:numPr>
          <w:ilvl w:val="1"/>
          <w:numId w:val="2"/>
        </w:numPr>
      </w:pPr>
      <w:r>
        <w:t>For example a syndrome of [0 1 1] corresponds to the 3rd row of Er and thus the error comes from the 3rd position of the codeword C.</w:t>
      </w:r>
    </w:p>
    <w:p w:rsidR="006E0EE1" w:rsidRDefault="006E0EE1"/>
    <w:sectPr w:rsidR="006E0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A2063"/>
    <w:multiLevelType w:val="hybridMultilevel"/>
    <w:tmpl w:val="D2604BD8"/>
    <w:lvl w:ilvl="0" w:tplc="1FFA3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531BE"/>
    <w:multiLevelType w:val="hybridMultilevel"/>
    <w:tmpl w:val="72E4321A"/>
    <w:lvl w:ilvl="0" w:tplc="1FFA3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4737F"/>
    <w:multiLevelType w:val="hybridMultilevel"/>
    <w:tmpl w:val="2662DC7E"/>
    <w:lvl w:ilvl="0" w:tplc="1FFA3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38"/>
    <w:rsid w:val="00100BEA"/>
    <w:rsid w:val="003477F5"/>
    <w:rsid w:val="004137AA"/>
    <w:rsid w:val="00474E92"/>
    <w:rsid w:val="00666B1E"/>
    <w:rsid w:val="006670FB"/>
    <w:rsid w:val="00680935"/>
    <w:rsid w:val="006C2238"/>
    <w:rsid w:val="006E0EE1"/>
    <w:rsid w:val="00726A8A"/>
    <w:rsid w:val="008A5F0D"/>
    <w:rsid w:val="009F199E"/>
    <w:rsid w:val="00D5387D"/>
    <w:rsid w:val="00E3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8C7DD-4B04-4600-85B5-86432594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0EE1"/>
  </w:style>
  <w:style w:type="paragraph" w:styleId="Nadpis1">
    <w:name w:val="heading 1"/>
    <w:basedOn w:val="Normln"/>
    <w:next w:val="Normln"/>
    <w:link w:val="Nadpis1Char"/>
    <w:uiPriority w:val="9"/>
    <w:qFormat/>
    <w:rsid w:val="006E0EE1"/>
    <w:pPr>
      <w:keepNext/>
      <w:keepLines/>
      <w:pBdr>
        <w:bottom w:val="single" w:sz="4" w:space="2" w:color="2683C6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0EE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2683C6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EE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1C6194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0EE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134163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0EE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1C6194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0EE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34163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0EE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134163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0EE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134163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0EE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134163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2238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6E0EE1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0EE1"/>
    <w:rPr>
      <w:rFonts w:asciiTheme="majorHAnsi" w:eastAsiaTheme="majorEastAsia" w:hAnsiTheme="majorHAnsi" w:cstheme="majorBidi"/>
      <w:color w:val="2683C6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0EE1"/>
    <w:rPr>
      <w:rFonts w:asciiTheme="majorHAnsi" w:eastAsiaTheme="majorEastAsia" w:hAnsiTheme="majorHAnsi" w:cstheme="majorBidi"/>
      <w:color w:val="1C6194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0EE1"/>
    <w:rPr>
      <w:rFonts w:asciiTheme="majorHAnsi" w:eastAsiaTheme="majorEastAsia" w:hAnsiTheme="majorHAnsi" w:cstheme="majorBidi"/>
      <w:i/>
      <w:iCs/>
      <w:color w:val="134163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0EE1"/>
    <w:rPr>
      <w:rFonts w:asciiTheme="majorHAnsi" w:eastAsiaTheme="majorEastAsia" w:hAnsiTheme="majorHAnsi" w:cstheme="majorBidi"/>
      <w:color w:val="1C6194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0EE1"/>
    <w:rPr>
      <w:rFonts w:asciiTheme="majorHAnsi" w:eastAsiaTheme="majorEastAsia" w:hAnsiTheme="majorHAnsi" w:cstheme="majorBidi"/>
      <w:i/>
      <w:iCs/>
      <w:color w:val="134163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0EE1"/>
    <w:rPr>
      <w:rFonts w:asciiTheme="majorHAnsi" w:eastAsiaTheme="majorEastAsia" w:hAnsiTheme="majorHAnsi" w:cstheme="majorBidi"/>
      <w:b/>
      <w:bCs/>
      <w:color w:val="134163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0EE1"/>
    <w:rPr>
      <w:rFonts w:asciiTheme="majorHAnsi" w:eastAsiaTheme="majorEastAsia" w:hAnsiTheme="majorHAnsi" w:cstheme="majorBidi"/>
      <w:color w:val="134163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0EE1"/>
    <w:rPr>
      <w:rFonts w:asciiTheme="majorHAnsi" w:eastAsiaTheme="majorEastAsia" w:hAnsiTheme="majorHAnsi" w:cstheme="majorBidi"/>
      <w:i/>
      <w:iCs/>
      <w:color w:val="134163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6E0EE1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6E0EE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6E0EE1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6E0EE1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6E0EE1"/>
    <w:rPr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6E0EE1"/>
    <w:rPr>
      <w:b/>
      <w:bCs/>
    </w:rPr>
  </w:style>
  <w:style w:type="character" w:styleId="Zdraznn">
    <w:name w:val="Emphasis"/>
    <w:basedOn w:val="Standardnpsmoodstavce"/>
    <w:uiPriority w:val="20"/>
    <w:qFormat/>
    <w:rsid w:val="006E0EE1"/>
    <w:rPr>
      <w:i/>
      <w:iCs/>
      <w:color w:val="000000" w:themeColor="text1"/>
    </w:rPr>
  </w:style>
  <w:style w:type="paragraph" w:styleId="Bezmezer">
    <w:name w:val="No Spacing"/>
    <w:uiPriority w:val="1"/>
    <w:qFormat/>
    <w:rsid w:val="006E0EE1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6E0EE1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6E0EE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E0EE1"/>
    <w:pPr>
      <w:pBdr>
        <w:top w:val="single" w:sz="24" w:space="4" w:color="2683C6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E0EE1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6E0EE1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6E0EE1"/>
    <w:rPr>
      <w:b/>
      <w:bCs/>
      <w:i/>
      <w:iCs/>
      <w:caps w:val="0"/>
      <w:smallCaps w:val="0"/>
      <w:strike w:val="0"/>
      <w:dstrike w:val="0"/>
      <w:color w:val="2683C6" w:themeColor="accent2"/>
    </w:rPr>
  </w:style>
  <w:style w:type="character" w:styleId="Odkazjemn">
    <w:name w:val="Subtle Reference"/>
    <w:basedOn w:val="Standardnpsmoodstavce"/>
    <w:uiPriority w:val="31"/>
    <w:qFormat/>
    <w:rsid w:val="006E0EE1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6E0EE1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6E0EE1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E0EE1"/>
    <w:pPr>
      <w:outlineLvl w:val="9"/>
    </w:pPr>
  </w:style>
  <w:style w:type="paragraph" w:styleId="Odstavecseseznamem">
    <w:name w:val="List Paragraph"/>
    <w:basedOn w:val="Normln"/>
    <w:uiPriority w:val="34"/>
    <w:qFormat/>
    <w:rsid w:val="006E0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Modrá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Vojtěch Terš</dc:creator>
  <cp:keywords/>
  <dc:description/>
  <cp:lastModifiedBy>Bc. Vojtěch Terš</cp:lastModifiedBy>
  <cp:revision>5</cp:revision>
  <dcterms:created xsi:type="dcterms:W3CDTF">2016-01-18T11:36:00Z</dcterms:created>
  <dcterms:modified xsi:type="dcterms:W3CDTF">2016-01-19T11:30:00Z</dcterms:modified>
</cp:coreProperties>
</file>